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4BE9" w:rsidRDefault="0038591D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Zał. nr 5 do ZW 16/2020</w:t>
      </w:r>
      <w:bookmarkStart w:id="0" w:name="bookmark=id.gjdgxs" w:colFirst="0" w:colLast="0"/>
      <w:bookmarkEnd w:id="0"/>
    </w:p>
    <w:tbl>
      <w:tblPr>
        <w:tblStyle w:val="a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B04BE9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FACULTY OF MANAGEMENT</w:t>
            </w:r>
          </w:p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</w:rPr>
            </w:pPr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SUBJECT CARD</w:t>
            </w:r>
          </w:p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</w:rPr>
            </w:pPr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Name</w:t>
            </w:r>
            <w:proofErr w:type="spellEnd"/>
            <w:r>
              <w:rPr>
                <w:b/>
                <w:color w:val="000000"/>
              </w:rPr>
              <w:t xml:space="preserve"> of </w:t>
            </w:r>
            <w:proofErr w:type="spellStart"/>
            <w:r>
              <w:rPr>
                <w:b/>
                <w:color w:val="000000"/>
              </w:rPr>
              <w:t>subject</w:t>
            </w:r>
            <w:proofErr w:type="spellEnd"/>
            <w:r>
              <w:rPr>
                <w:b/>
                <w:color w:val="000000"/>
              </w:rPr>
              <w:t xml:space="preserve">  in </w:t>
            </w:r>
            <w:proofErr w:type="spellStart"/>
            <w:r>
              <w:rPr>
                <w:b/>
                <w:color w:val="000000"/>
              </w:rPr>
              <w:t>Polish</w:t>
            </w:r>
            <w:proofErr w:type="spellEnd"/>
            <w:r>
              <w:rPr>
                <w:b/>
                <w:color w:val="000000"/>
              </w:rPr>
              <w:t>:   Notacje procesów biznesowych</w:t>
            </w:r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Name</w:t>
            </w:r>
            <w:proofErr w:type="spellEnd"/>
            <w:r>
              <w:rPr>
                <w:b/>
                <w:color w:val="000000"/>
              </w:rPr>
              <w:t xml:space="preserve"> of </w:t>
            </w:r>
            <w:proofErr w:type="spellStart"/>
            <w:r>
              <w:rPr>
                <w:b/>
                <w:color w:val="000000"/>
              </w:rPr>
              <w:t>subject</w:t>
            </w:r>
            <w:proofErr w:type="spellEnd"/>
            <w:r>
              <w:rPr>
                <w:b/>
                <w:color w:val="000000"/>
              </w:rPr>
              <w:t xml:space="preserve"> in English: Business </w:t>
            </w:r>
            <w:proofErr w:type="spellStart"/>
            <w:r>
              <w:rPr>
                <w:b/>
              </w:rPr>
              <w:t>p</w:t>
            </w:r>
            <w:r>
              <w:rPr>
                <w:b/>
                <w:color w:val="000000"/>
              </w:rPr>
              <w:t>rocess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</w:rPr>
              <w:t>n</w:t>
            </w:r>
            <w:r>
              <w:rPr>
                <w:b/>
                <w:color w:val="000000"/>
              </w:rPr>
              <w:t>otations</w:t>
            </w:r>
            <w:proofErr w:type="spellEnd"/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Main</w:t>
            </w:r>
            <w:proofErr w:type="spellEnd"/>
            <w:r>
              <w:rPr>
                <w:b/>
                <w:color w:val="000000"/>
              </w:rPr>
              <w:t xml:space="preserve"> field of </w:t>
            </w:r>
            <w:proofErr w:type="spellStart"/>
            <w:r>
              <w:rPr>
                <w:b/>
                <w:color w:val="000000"/>
              </w:rPr>
              <w:t>study</w:t>
            </w:r>
            <w:proofErr w:type="spellEnd"/>
            <w:r>
              <w:rPr>
                <w:b/>
                <w:color w:val="000000"/>
              </w:rPr>
              <w:t xml:space="preserve">: </w:t>
            </w:r>
            <w:r>
              <w:rPr>
                <w:b/>
              </w:rPr>
              <w:t xml:space="preserve">Business </w:t>
            </w:r>
            <w:r>
              <w:rPr>
                <w:b/>
                <w:color w:val="000000"/>
              </w:rPr>
              <w:t>Engineering</w:t>
            </w:r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Specialization</w:t>
            </w:r>
            <w:proofErr w:type="spellEnd"/>
            <w:r>
              <w:rPr>
                <w:b/>
                <w:color w:val="000000"/>
              </w:rPr>
              <w:t>:</w:t>
            </w:r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b/>
              </w:rPr>
              <w:t xml:space="preserve">Profile: </w:t>
            </w:r>
            <w:proofErr w:type="spellStart"/>
            <w:r>
              <w:rPr>
                <w:b/>
              </w:rPr>
              <w:t>academic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Level and form of </w:t>
            </w:r>
            <w:proofErr w:type="spellStart"/>
            <w:r>
              <w:rPr>
                <w:b/>
                <w:color w:val="000000"/>
              </w:rPr>
              <w:t>studies</w:t>
            </w:r>
            <w:proofErr w:type="spellEnd"/>
            <w:r>
              <w:rPr>
                <w:b/>
                <w:color w:val="000000"/>
              </w:rPr>
              <w:t>: 1</w:t>
            </w:r>
            <w:r>
              <w:rPr>
                <w:b/>
                <w:color w:val="000000"/>
                <w:vertAlign w:val="superscript"/>
              </w:rPr>
              <w:t>st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level</w:t>
            </w:r>
            <w:proofErr w:type="spellEnd"/>
            <w:r>
              <w:rPr>
                <w:b/>
                <w:color w:val="000000"/>
              </w:rPr>
              <w:t xml:space="preserve">, </w:t>
            </w:r>
            <w:proofErr w:type="spellStart"/>
            <w:r>
              <w:rPr>
                <w:b/>
                <w:color w:val="000000"/>
              </w:rPr>
              <w:t>full-time</w:t>
            </w:r>
            <w:proofErr w:type="spellEnd"/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Kind</w:t>
            </w:r>
            <w:proofErr w:type="spellEnd"/>
            <w:r>
              <w:rPr>
                <w:b/>
                <w:color w:val="000000"/>
              </w:rPr>
              <w:t xml:space="preserve"> of </w:t>
            </w:r>
            <w:proofErr w:type="spellStart"/>
            <w:r>
              <w:rPr>
                <w:b/>
                <w:color w:val="000000"/>
              </w:rPr>
              <w:t>subject</w:t>
            </w:r>
            <w:proofErr w:type="spellEnd"/>
            <w:r>
              <w:rPr>
                <w:b/>
                <w:color w:val="000000"/>
              </w:rPr>
              <w:t xml:space="preserve">:   </w:t>
            </w:r>
            <w:proofErr w:type="spellStart"/>
            <w:r>
              <w:rPr>
                <w:b/>
                <w:color w:val="000000"/>
              </w:rPr>
              <w:t>obligatory</w:t>
            </w:r>
            <w:proofErr w:type="spellEnd"/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Subject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code</w:t>
            </w:r>
            <w:proofErr w:type="spellEnd"/>
            <w:r>
              <w:rPr>
                <w:b/>
                <w:color w:val="000000"/>
              </w:rPr>
              <w:t xml:space="preserve">:        </w:t>
            </w:r>
            <w:r w:rsidRPr="0038591D">
              <w:rPr>
                <w:b/>
                <w:color w:val="000000"/>
              </w:rPr>
              <w:t>W08IZZ-SI0077</w:t>
            </w:r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Group</w:t>
            </w:r>
            <w:proofErr w:type="spellEnd"/>
            <w:r>
              <w:rPr>
                <w:b/>
                <w:color w:val="000000"/>
              </w:rPr>
              <w:t xml:space="preserve"> of </w:t>
            </w:r>
            <w:proofErr w:type="spellStart"/>
            <w:r>
              <w:rPr>
                <w:b/>
                <w:color w:val="000000"/>
              </w:rPr>
              <w:t>courses</w:t>
            </w:r>
            <w:proofErr w:type="spellEnd"/>
            <w:r>
              <w:rPr>
                <w:b/>
                <w:color w:val="000000"/>
              </w:rPr>
              <w:t>:  NO</w:t>
            </w:r>
          </w:p>
        </w:tc>
      </w:tr>
    </w:tbl>
    <w:p w:rsidR="00B04BE9" w:rsidRDefault="00B04B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bookmarkStart w:id="1" w:name="bookmark=id.30j0zll" w:colFirst="0" w:colLast="0"/>
      <w:bookmarkEnd w:id="1"/>
    </w:p>
    <w:tbl>
      <w:tblPr>
        <w:tblStyle w:val="a0"/>
        <w:tblW w:w="928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581"/>
        <w:gridCol w:w="1074"/>
        <w:gridCol w:w="784"/>
        <w:gridCol w:w="1242"/>
        <w:gridCol w:w="762"/>
        <w:gridCol w:w="842"/>
      </w:tblGrid>
      <w:tr w:rsidR="00B04BE9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Lecture</w:t>
            </w:r>
            <w:proofErr w:type="spell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Classes</w:t>
            </w:r>
            <w:proofErr w:type="spellEnd"/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Laboratory</w:t>
            </w:r>
            <w:proofErr w:type="spellEnd"/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Project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Seminar</w:t>
            </w:r>
            <w:proofErr w:type="spellEnd"/>
          </w:p>
        </w:tc>
      </w:tr>
      <w:tr w:rsidR="00B04BE9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Number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of </w:t>
            </w:r>
            <w:proofErr w:type="spellStart"/>
            <w:r>
              <w:rPr>
                <w:color w:val="000000"/>
                <w:sz w:val="22"/>
                <w:szCs w:val="22"/>
              </w:rPr>
              <w:t>hours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of </w:t>
            </w:r>
            <w:proofErr w:type="spellStart"/>
            <w:r>
              <w:rPr>
                <w:color w:val="000000"/>
                <w:sz w:val="22"/>
                <w:szCs w:val="22"/>
              </w:rPr>
              <w:t>organized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classes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in University (ZZU)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</w:tr>
      <w:tr w:rsidR="00B04BE9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Number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of </w:t>
            </w:r>
            <w:proofErr w:type="spellStart"/>
            <w:r>
              <w:rPr>
                <w:color w:val="000000"/>
                <w:sz w:val="22"/>
                <w:szCs w:val="22"/>
              </w:rPr>
              <w:t>hours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of </w:t>
            </w:r>
            <w:proofErr w:type="spellStart"/>
            <w:r>
              <w:rPr>
                <w:color w:val="000000"/>
                <w:sz w:val="22"/>
                <w:szCs w:val="22"/>
              </w:rPr>
              <w:t>total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student </w:t>
            </w:r>
            <w:proofErr w:type="spellStart"/>
            <w:r>
              <w:rPr>
                <w:color w:val="000000"/>
                <w:sz w:val="22"/>
                <w:szCs w:val="22"/>
              </w:rPr>
              <w:t>workload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(CNPS)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C12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C12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</w:tr>
      <w:tr w:rsidR="00B04BE9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Form of </w:t>
            </w:r>
            <w:proofErr w:type="spellStart"/>
            <w:r>
              <w:rPr>
                <w:color w:val="000000"/>
                <w:sz w:val="22"/>
                <w:szCs w:val="22"/>
              </w:rPr>
              <w:t>crediting</w:t>
            </w:r>
            <w:proofErr w:type="spellEnd"/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crediting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with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grade</w:t>
            </w:r>
            <w:proofErr w:type="spell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crediting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with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grade</w:t>
            </w:r>
            <w:proofErr w:type="spellEnd"/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</w:tr>
      <w:tr w:rsidR="00B04BE9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For </w:t>
            </w:r>
            <w:proofErr w:type="spellStart"/>
            <w:r>
              <w:rPr>
                <w:color w:val="000000"/>
                <w:sz w:val="22"/>
                <w:szCs w:val="22"/>
              </w:rPr>
              <w:t>group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of </w:t>
            </w:r>
            <w:proofErr w:type="spellStart"/>
            <w:r>
              <w:rPr>
                <w:color w:val="000000"/>
                <w:sz w:val="22"/>
                <w:szCs w:val="22"/>
              </w:rPr>
              <w:t>courses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mark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(X) </w:t>
            </w:r>
            <w:proofErr w:type="spellStart"/>
            <w:r>
              <w:rPr>
                <w:color w:val="000000"/>
                <w:sz w:val="22"/>
                <w:szCs w:val="22"/>
              </w:rPr>
              <w:t>final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course</w:t>
            </w:r>
            <w:proofErr w:type="spellEnd"/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</w:tr>
      <w:tr w:rsidR="00B04BE9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Number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ECTS </w:t>
            </w:r>
            <w:proofErr w:type="spellStart"/>
            <w:r>
              <w:rPr>
                <w:color w:val="000000"/>
                <w:sz w:val="20"/>
                <w:szCs w:val="20"/>
              </w:rPr>
              <w:t>points</w:t>
            </w:r>
            <w:proofErr w:type="spellEnd"/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</w:tr>
      <w:tr w:rsidR="00B04BE9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including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number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ECTS </w:t>
            </w:r>
            <w:proofErr w:type="spellStart"/>
            <w:r>
              <w:rPr>
                <w:color w:val="000000"/>
                <w:sz w:val="20"/>
                <w:szCs w:val="20"/>
              </w:rPr>
              <w:t>points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for </w:t>
            </w:r>
            <w:proofErr w:type="spellStart"/>
            <w:r>
              <w:rPr>
                <w:color w:val="000000"/>
                <w:sz w:val="20"/>
                <w:szCs w:val="20"/>
              </w:rPr>
              <w:t>practical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(P) </w:t>
            </w:r>
            <w:proofErr w:type="spellStart"/>
            <w:r>
              <w:rPr>
                <w:color w:val="000000"/>
                <w:sz w:val="20"/>
                <w:szCs w:val="20"/>
              </w:rPr>
              <w:t>classes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</w:rPr>
              <w:t>2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</w:tr>
      <w:tr w:rsidR="00B04BE9"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color w:val="000000"/>
              </w:rPr>
            </w:pPr>
            <w:bookmarkStart w:id="2" w:name="_heading=h.1fob9te" w:colFirst="0" w:colLast="0"/>
            <w:bookmarkEnd w:id="2"/>
            <w:proofErr w:type="spellStart"/>
            <w:r>
              <w:rPr>
                <w:color w:val="000000"/>
                <w:sz w:val="20"/>
                <w:szCs w:val="20"/>
              </w:rPr>
              <w:t>including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number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ECTS </w:t>
            </w:r>
            <w:proofErr w:type="spellStart"/>
            <w:r>
              <w:rPr>
                <w:color w:val="000000"/>
                <w:sz w:val="20"/>
                <w:szCs w:val="20"/>
              </w:rPr>
              <w:t>points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corresponding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>
              <w:rPr>
                <w:color w:val="000000"/>
                <w:sz w:val="20"/>
                <w:szCs w:val="20"/>
              </w:rPr>
              <w:t>classes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that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require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direct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participation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lecturers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and </w:t>
            </w:r>
            <w:proofErr w:type="spellStart"/>
            <w:r>
              <w:rPr>
                <w:color w:val="000000"/>
                <w:sz w:val="20"/>
                <w:szCs w:val="20"/>
              </w:rPr>
              <w:t>other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academics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(BU)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</w:t>
            </w:r>
            <w:r w:rsidR="00C1298B">
              <w:rPr>
                <w:b/>
              </w:rPr>
              <w:t>6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</w:t>
            </w:r>
            <w:r w:rsidR="00C1298B">
              <w:rPr>
                <w:b/>
              </w:rPr>
              <w:t>2</w:t>
            </w:r>
            <w:bookmarkStart w:id="3" w:name="_GoBack"/>
            <w:bookmarkEnd w:id="3"/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</w:tr>
    </w:tbl>
    <w:p w:rsidR="00B04BE9" w:rsidRDefault="00B04B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</w:rPr>
      </w:pPr>
      <w:bookmarkStart w:id="4" w:name="bookmark=id.3znysh7" w:colFirst="0" w:colLast="0"/>
      <w:bookmarkEnd w:id="4"/>
    </w:p>
    <w:tbl>
      <w:tblPr>
        <w:tblStyle w:val="a1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B04BE9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PREREQUISITES RELATING TO KNOWLEDGE, SKILLS AND OTHER COMPETENCES</w:t>
            </w:r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1. Basic </w:t>
            </w:r>
            <w:proofErr w:type="spellStart"/>
            <w:r>
              <w:rPr>
                <w:color w:val="000000"/>
              </w:rPr>
              <w:t>knowledge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about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economic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organizations</w:t>
            </w:r>
            <w:proofErr w:type="spellEnd"/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2. Knowledge of </w:t>
            </w:r>
            <w:proofErr w:type="spellStart"/>
            <w:r>
              <w:rPr>
                <w:color w:val="000000"/>
              </w:rPr>
              <w:t>theory</w:t>
            </w:r>
            <w:proofErr w:type="spellEnd"/>
            <w:r>
              <w:rPr>
                <w:color w:val="000000"/>
              </w:rPr>
              <w:t xml:space="preserve"> of </w:t>
            </w:r>
            <w:proofErr w:type="spellStart"/>
            <w:r>
              <w:rPr>
                <w:color w:val="000000"/>
              </w:rPr>
              <w:t>systems</w:t>
            </w:r>
            <w:proofErr w:type="spellEnd"/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3. Knowledge of </w:t>
            </w:r>
            <w:proofErr w:type="spellStart"/>
            <w:r>
              <w:rPr>
                <w:color w:val="000000"/>
              </w:rPr>
              <w:t>information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gathering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rules</w:t>
            </w:r>
            <w:proofErr w:type="spellEnd"/>
            <w:r>
              <w:rPr>
                <w:color w:val="000000"/>
              </w:rPr>
              <w:t xml:space="preserve"> and </w:t>
            </w:r>
            <w:proofErr w:type="spellStart"/>
            <w:r>
              <w:rPr>
                <w:color w:val="000000"/>
              </w:rPr>
              <w:t>methodologies</w:t>
            </w:r>
            <w:proofErr w:type="spellEnd"/>
          </w:p>
        </w:tc>
      </w:tr>
    </w:tbl>
    <w:p w:rsidR="00B04BE9" w:rsidRDefault="00B04B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bookmarkStart w:id="5" w:name="bookmark=id.2et92p0" w:colFirst="0" w:colLast="0"/>
      <w:bookmarkEnd w:id="5"/>
    </w:p>
    <w:tbl>
      <w:tblPr>
        <w:tblStyle w:val="a2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B04BE9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SUBJECT OBJECTIVES</w:t>
            </w:r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C1 Presentation of </w:t>
            </w:r>
            <w:proofErr w:type="spellStart"/>
            <w:r>
              <w:rPr>
                <w:color w:val="000000"/>
                <w:sz w:val="22"/>
                <w:szCs w:val="22"/>
              </w:rPr>
              <w:t>approaches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to business </w:t>
            </w:r>
            <w:proofErr w:type="spellStart"/>
            <w:r>
              <w:rPr>
                <w:color w:val="000000"/>
                <w:sz w:val="22"/>
                <w:szCs w:val="22"/>
              </w:rPr>
              <w:t>process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modeling</w:t>
            </w:r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C2 Presentation of business </w:t>
            </w:r>
            <w:proofErr w:type="spellStart"/>
            <w:r>
              <w:rPr>
                <w:color w:val="000000"/>
                <w:sz w:val="22"/>
                <w:szCs w:val="22"/>
              </w:rPr>
              <w:t>process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modeling </w:t>
            </w:r>
            <w:proofErr w:type="spellStart"/>
            <w:r>
              <w:rPr>
                <w:color w:val="000000"/>
                <w:sz w:val="22"/>
                <w:szCs w:val="22"/>
              </w:rPr>
              <w:t>rules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and </w:t>
            </w:r>
            <w:proofErr w:type="spellStart"/>
            <w:r>
              <w:rPr>
                <w:color w:val="000000"/>
                <w:sz w:val="22"/>
                <w:szCs w:val="22"/>
              </w:rPr>
              <w:t>best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practices</w:t>
            </w:r>
            <w:proofErr w:type="spellEnd"/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C3 </w:t>
            </w:r>
            <w:proofErr w:type="spellStart"/>
            <w:r>
              <w:rPr>
                <w:color w:val="000000"/>
                <w:sz w:val="22"/>
                <w:szCs w:val="22"/>
              </w:rPr>
              <w:t>Ability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to modeling business </w:t>
            </w:r>
            <w:proofErr w:type="spellStart"/>
            <w:r>
              <w:rPr>
                <w:color w:val="000000"/>
                <w:sz w:val="22"/>
                <w:szCs w:val="22"/>
              </w:rPr>
              <w:t>processes</w:t>
            </w:r>
            <w:proofErr w:type="spellEnd"/>
          </w:p>
        </w:tc>
      </w:tr>
    </w:tbl>
    <w:p w:rsidR="00B04BE9" w:rsidRDefault="00B04B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3"/>
        <w:tblW w:w="927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75"/>
      </w:tblGrid>
      <w:tr w:rsidR="00B04BE9">
        <w:trPr>
          <w:trHeight w:val="25295"/>
        </w:trPr>
        <w:tc>
          <w:tcPr>
            <w:tcW w:w="9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SUBJECT EDUCATIONAL EFFECTS</w:t>
            </w:r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relating</w:t>
            </w:r>
            <w:proofErr w:type="spellEnd"/>
            <w:r>
              <w:rPr>
                <w:color w:val="000000"/>
              </w:rPr>
              <w:t xml:space="preserve"> to </w:t>
            </w:r>
            <w:proofErr w:type="spellStart"/>
            <w:r>
              <w:rPr>
                <w:color w:val="000000"/>
              </w:rPr>
              <w:t>knowledge</w:t>
            </w:r>
            <w:proofErr w:type="spellEnd"/>
            <w:r>
              <w:rPr>
                <w:color w:val="000000"/>
              </w:rPr>
              <w:t>:</w:t>
            </w:r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PEU_W01 – </w:t>
            </w:r>
            <w:proofErr w:type="spellStart"/>
            <w:r>
              <w:rPr>
                <w:color w:val="000000"/>
              </w:rPr>
              <w:t>knowledge</w:t>
            </w:r>
            <w:proofErr w:type="spellEnd"/>
            <w:r>
              <w:rPr>
                <w:color w:val="000000"/>
              </w:rPr>
              <w:t xml:space="preserve"> of business </w:t>
            </w:r>
            <w:proofErr w:type="spellStart"/>
            <w:r>
              <w:rPr>
                <w:color w:val="000000"/>
              </w:rPr>
              <w:t>process</w:t>
            </w:r>
            <w:proofErr w:type="spellEnd"/>
            <w:r>
              <w:rPr>
                <w:color w:val="000000"/>
              </w:rPr>
              <w:t xml:space="preserve"> modeling </w:t>
            </w:r>
            <w:proofErr w:type="spellStart"/>
            <w:r>
              <w:rPr>
                <w:color w:val="000000"/>
              </w:rPr>
              <w:t>notations</w:t>
            </w:r>
            <w:proofErr w:type="spellEnd"/>
            <w:r>
              <w:rPr>
                <w:color w:val="000000"/>
              </w:rPr>
              <w:t xml:space="preserve"> and </w:t>
            </w:r>
            <w:proofErr w:type="spellStart"/>
            <w:r>
              <w:rPr>
                <w:color w:val="000000"/>
              </w:rPr>
              <w:t>approaches</w:t>
            </w:r>
            <w:proofErr w:type="spellEnd"/>
            <w:r>
              <w:rPr>
                <w:color w:val="000000"/>
              </w:rPr>
              <w:t xml:space="preserve">  </w:t>
            </w:r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relating</w:t>
            </w:r>
            <w:proofErr w:type="spellEnd"/>
            <w:r>
              <w:rPr>
                <w:color w:val="000000"/>
              </w:rPr>
              <w:t xml:space="preserve"> to </w:t>
            </w:r>
            <w:proofErr w:type="spellStart"/>
            <w:r>
              <w:rPr>
                <w:color w:val="000000"/>
              </w:rPr>
              <w:t>skills</w:t>
            </w:r>
            <w:proofErr w:type="spellEnd"/>
            <w:r>
              <w:rPr>
                <w:color w:val="000000"/>
              </w:rPr>
              <w:t>:</w:t>
            </w:r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PEU_U01 – </w:t>
            </w:r>
            <w:proofErr w:type="spellStart"/>
            <w:r>
              <w:rPr>
                <w:color w:val="000000"/>
              </w:rPr>
              <w:t>ability</w:t>
            </w:r>
            <w:proofErr w:type="spellEnd"/>
            <w:r>
              <w:rPr>
                <w:color w:val="000000"/>
              </w:rPr>
              <w:t xml:space="preserve"> to model business </w:t>
            </w:r>
            <w:proofErr w:type="spellStart"/>
            <w:r>
              <w:rPr>
                <w:color w:val="000000"/>
              </w:rPr>
              <w:t>processes</w:t>
            </w:r>
            <w:proofErr w:type="spellEnd"/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relating</w:t>
            </w:r>
            <w:proofErr w:type="spellEnd"/>
            <w:r>
              <w:rPr>
                <w:color w:val="000000"/>
              </w:rPr>
              <w:t xml:space="preserve"> to </w:t>
            </w:r>
            <w:proofErr w:type="spellStart"/>
            <w:r>
              <w:rPr>
                <w:color w:val="000000"/>
              </w:rPr>
              <w:t>social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competences</w:t>
            </w:r>
            <w:proofErr w:type="spellEnd"/>
            <w:r>
              <w:rPr>
                <w:color w:val="000000"/>
              </w:rPr>
              <w:t>:</w:t>
            </w:r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PEU_K01 – </w:t>
            </w:r>
            <w:proofErr w:type="spellStart"/>
            <w:r>
              <w:rPr>
                <w:color w:val="000000"/>
              </w:rPr>
              <w:t>ability</w:t>
            </w:r>
            <w:proofErr w:type="spellEnd"/>
            <w:r>
              <w:rPr>
                <w:color w:val="000000"/>
              </w:rPr>
              <w:t xml:space="preserve"> to </w:t>
            </w:r>
            <w:proofErr w:type="spellStart"/>
            <w:r>
              <w:rPr>
                <w:color w:val="000000"/>
              </w:rPr>
              <w:t>work</w:t>
            </w:r>
            <w:proofErr w:type="spellEnd"/>
            <w:r>
              <w:rPr>
                <w:color w:val="000000"/>
              </w:rPr>
              <w:t xml:space="preserve"> in the </w:t>
            </w:r>
            <w:proofErr w:type="spellStart"/>
            <w:r>
              <w:rPr>
                <w:color w:val="000000"/>
              </w:rPr>
              <w:t>group</w:t>
            </w:r>
            <w:proofErr w:type="spellEnd"/>
          </w:p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PEU_K02 – developing </w:t>
            </w:r>
            <w:proofErr w:type="spellStart"/>
            <w:r>
              <w:rPr>
                <w:color w:val="000000"/>
              </w:rPr>
              <w:t>ability</w:t>
            </w:r>
            <w:proofErr w:type="spellEnd"/>
            <w:r>
              <w:rPr>
                <w:color w:val="000000"/>
              </w:rPr>
              <w:t xml:space="preserve"> to </w:t>
            </w:r>
            <w:proofErr w:type="spellStart"/>
            <w:r>
              <w:rPr>
                <w:color w:val="000000"/>
              </w:rPr>
              <w:t>think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independently</w:t>
            </w:r>
            <w:proofErr w:type="spellEnd"/>
            <w:r>
              <w:rPr>
                <w:color w:val="000000"/>
              </w:rPr>
              <w:t xml:space="preserve"> and </w:t>
            </w:r>
            <w:proofErr w:type="spellStart"/>
            <w:r>
              <w:rPr>
                <w:color w:val="000000"/>
              </w:rPr>
              <w:t>creatively</w:t>
            </w:r>
            <w:proofErr w:type="spellEnd"/>
          </w:p>
          <w:tbl>
            <w:tblPr>
              <w:tblStyle w:val="a4"/>
              <w:tblW w:w="9225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757"/>
              <w:gridCol w:w="6775"/>
              <w:gridCol w:w="1693"/>
            </w:tblGrid>
            <w:tr w:rsidR="00B04BE9">
              <w:trPr>
                <w:trHeight w:val="240"/>
              </w:trPr>
              <w:tc>
                <w:tcPr>
                  <w:tcW w:w="9225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 w:after="20"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PROGRAMME CONTENT</w:t>
                  </w:r>
                </w:p>
              </w:tc>
            </w:tr>
            <w:tr w:rsidR="00B04BE9">
              <w:trPr>
                <w:trHeight w:val="15"/>
              </w:trPr>
              <w:tc>
                <w:tcPr>
                  <w:tcW w:w="753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 w:after="20"/>
                    <w:ind w:left="0" w:hanging="2"/>
                    <w:jc w:val="center"/>
                    <w:rPr>
                      <w:color w:val="000000"/>
                    </w:rPr>
                  </w:pPr>
                  <w:proofErr w:type="spellStart"/>
                  <w:r>
                    <w:rPr>
                      <w:b/>
                      <w:color w:val="000000"/>
                    </w:rPr>
                    <w:t>Lecture</w:t>
                  </w:r>
                  <w:proofErr w:type="spellEnd"/>
                </w:p>
              </w:tc>
              <w:tc>
                <w:tcPr>
                  <w:tcW w:w="16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 w:after="20"/>
                    <w:ind w:left="0" w:hanging="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b/>
                      <w:color w:val="000000"/>
                      <w:sz w:val="18"/>
                      <w:szCs w:val="18"/>
                    </w:rPr>
                    <w:t>Number</w:t>
                  </w:r>
                  <w:proofErr w:type="spellEnd"/>
                  <w:r>
                    <w:rPr>
                      <w:b/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>
                    <w:rPr>
                      <w:b/>
                      <w:color w:val="000000"/>
                      <w:sz w:val="18"/>
                      <w:szCs w:val="18"/>
                    </w:rPr>
                    <w:t>hours</w:t>
                  </w:r>
                  <w:proofErr w:type="spellEnd"/>
                </w:p>
              </w:tc>
            </w:tr>
            <w:tr w:rsidR="00B04BE9">
              <w:trPr>
                <w:trHeight w:val="15"/>
              </w:trPr>
              <w:tc>
                <w:tcPr>
                  <w:tcW w:w="7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0" w:after="20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Lec 1</w:t>
                  </w:r>
                </w:p>
              </w:tc>
              <w:tc>
                <w:tcPr>
                  <w:tcW w:w="67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Introduction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to the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lecture</w:t>
                  </w:r>
                  <w:proofErr w:type="spellEnd"/>
                </w:p>
              </w:tc>
              <w:tc>
                <w:tcPr>
                  <w:tcW w:w="16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B04BE9">
              <w:trPr>
                <w:trHeight w:val="15"/>
              </w:trPr>
              <w:tc>
                <w:tcPr>
                  <w:tcW w:w="7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0" w:after="20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Lec 2</w:t>
                  </w:r>
                </w:p>
              </w:tc>
              <w:tc>
                <w:tcPr>
                  <w:tcW w:w="67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Preview of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methodologies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and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approaches</w:t>
                  </w:r>
                  <w:proofErr w:type="spellEnd"/>
                </w:p>
              </w:tc>
              <w:tc>
                <w:tcPr>
                  <w:tcW w:w="16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B04BE9">
              <w:trPr>
                <w:trHeight w:val="15"/>
              </w:trPr>
              <w:tc>
                <w:tcPr>
                  <w:tcW w:w="7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0" w:after="20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Lec 3</w:t>
                  </w:r>
                </w:p>
              </w:tc>
              <w:tc>
                <w:tcPr>
                  <w:tcW w:w="67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ARIS –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organization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view</w:t>
                  </w:r>
                  <w:proofErr w:type="spellEnd"/>
                </w:p>
              </w:tc>
              <w:tc>
                <w:tcPr>
                  <w:tcW w:w="16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B04BE9">
              <w:trPr>
                <w:trHeight w:val="15"/>
              </w:trPr>
              <w:tc>
                <w:tcPr>
                  <w:tcW w:w="7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0" w:after="20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Lec 4</w:t>
                  </w:r>
                </w:p>
              </w:tc>
              <w:tc>
                <w:tcPr>
                  <w:tcW w:w="67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ARIS – data </w:t>
                  </w:r>
                  <w:proofErr w:type="spellStart"/>
                  <w:r>
                    <w:rPr>
                      <w:color w:val="000000"/>
                    </w:rPr>
                    <w:t>view</w:t>
                  </w:r>
                  <w:proofErr w:type="spellEnd"/>
                  <w:r>
                    <w:rPr>
                      <w:color w:val="000000"/>
                    </w:rPr>
                    <w:t xml:space="preserve"> &amp; </w:t>
                  </w:r>
                  <w:proofErr w:type="spellStart"/>
                  <w:r>
                    <w:rPr>
                      <w:color w:val="000000"/>
                    </w:rPr>
                    <w:t>functional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view</w:t>
                  </w:r>
                  <w:proofErr w:type="spellEnd"/>
                </w:p>
              </w:tc>
              <w:tc>
                <w:tcPr>
                  <w:tcW w:w="16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B04BE9">
              <w:trPr>
                <w:trHeight w:val="15"/>
              </w:trPr>
              <w:tc>
                <w:tcPr>
                  <w:tcW w:w="7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0" w:after="20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Lec 5</w:t>
                  </w:r>
                </w:p>
              </w:tc>
              <w:tc>
                <w:tcPr>
                  <w:tcW w:w="67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ARIS – </w:t>
                  </w:r>
                  <w:proofErr w:type="spellStart"/>
                  <w:r>
                    <w:rPr>
                      <w:color w:val="000000"/>
                    </w:rPr>
                    <w:t>process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view</w:t>
                  </w:r>
                  <w:proofErr w:type="spellEnd"/>
                </w:p>
              </w:tc>
              <w:tc>
                <w:tcPr>
                  <w:tcW w:w="16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B04BE9">
              <w:trPr>
                <w:trHeight w:val="15"/>
              </w:trPr>
              <w:tc>
                <w:tcPr>
                  <w:tcW w:w="7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0" w:after="20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Lec 6</w:t>
                  </w:r>
                </w:p>
              </w:tc>
              <w:tc>
                <w:tcPr>
                  <w:tcW w:w="67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 xml:space="preserve">BPMN – </w:t>
                  </w:r>
                  <w:proofErr w:type="spellStart"/>
                  <w:r>
                    <w:rPr>
                      <w:color w:val="000000"/>
                    </w:rPr>
                    <w:t>basic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models</w:t>
                  </w:r>
                  <w:proofErr w:type="spellEnd"/>
                </w:p>
              </w:tc>
              <w:tc>
                <w:tcPr>
                  <w:tcW w:w="16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B04BE9">
              <w:trPr>
                <w:trHeight w:val="15"/>
              </w:trPr>
              <w:tc>
                <w:tcPr>
                  <w:tcW w:w="7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0" w:after="20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Lec 7</w:t>
                  </w:r>
                </w:p>
              </w:tc>
              <w:tc>
                <w:tcPr>
                  <w:tcW w:w="67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 xml:space="preserve">BPMN – </w:t>
                  </w:r>
                  <w:proofErr w:type="spellStart"/>
                  <w:r>
                    <w:rPr>
                      <w:color w:val="000000"/>
                    </w:rPr>
                    <w:t>advanced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models</w:t>
                  </w:r>
                  <w:proofErr w:type="spellEnd"/>
                </w:p>
              </w:tc>
              <w:tc>
                <w:tcPr>
                  <w:tcW w:w="16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B04BE9">
              <w:trPr>
                <w:trHeight w:val="15"/>
              </w:trPr>
              <w:tc>
                <w:tcPr>
                  <w:tcW w:w="7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0" w:after="20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Lec 8</w:t>
                  </w:r>
                </w:p>
              </w:tc>
              <w:tc>
                <w:tcPr>
                  <w:tcW w:w="67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</w:rPr>
                    <w:t>Test</w:t>
                  </w:r>
                </w:p>
              </w:tc>
              <w:tc>
                <w:tcPr>
                  <w:tcW w:w="16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</w:tr>
            <w:tr w:rsidR="00B04BE9">
              <w:trPr>
                <w:trHeight w:val="15"/>
              </w:trPr>
              <w:tc>
                <w:tcPr>
                  <w:tcW w:w="7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B04BE9" w:rsidRDefault="00B04BE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</w:p>
              </w:tc>
              <w:tc>
                <w:tcPr>
                  <w:tcW w:w="67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20" w:after="20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Total </w:t>
                  </w:r>
                  <w:proofErr w:type="spellStart"/>
                  <w:r>
                    <w:rPr>
                      <w:color w:val="000000"/>
                    </w:rPr>
                    <w:t>hours</w:t>
                  </w:r>
                  <w:proofErr w:type="spellEnd"/>
                </w:p>
              </w:tc>
              <w:tc>
                <w:tcPr>
                  <w:tcW w:w="16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</w:t>
                  </w:r>
                </w:p>
              </w:tc>
            </w:tr>
          </w:tbl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tbl>
            <w:tblPr>
              <w:tblStyle w:val="a5"/>
              <w:tblW w:w="9210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983"/>
              <w:gridCol w:w="6535"/>
              <w:gridCol w:w="1692"/>
            </w:tblGrid>
            <w:tr w:rsidR="00B04BE9">
              <w:tc>
                <w:tcPr>
                  <w:tcW w:w="751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proofErr w:type="spellStart"/>
                  <w:r>
                    <w:rPr>
                      <w:b/>
                      <w:color w:val="000000"/>
                      <w:sz w:val="22"/>
                      <w:szCs w:val="22"/>
                    </w:rPr>
                    <w:t>Laboratory</w:t>
                  </w:r>
                  <w:proofErr w:type="spellEnd"/>
                </w:p>
              </w:tc>
              <w:tc>
                <w:tcPr>
                  <w:tcW w:w="1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proofErr w:type="spellStart"/>
                  <w:r>
                    <w:rPr>
                      <w:b/>
                      <w:color w:val="000000"/>
                      <w:sz w:val="18"/>
                      <w:szCs w:val="18"/>
                    </w:rPr>
                    <w:t>Number</w:t>
                  </w:r>
                  <w:proofErr w:type="spellEnd"/>
                  <w:r>
                    <w:rPr>
                      <w:b/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>
                    <w:rPr>
                      <w:b/>
                      <w:color w:val="000000"/>
                      <w:sz w:val="18"/>
                      <w:szCs w:val="18"/>
                    </w:rPr>
                    <w:t>hours</w:t>
                  </w:r>
                  <w:proofErr w:type="spellEnd"/>
                </w:p>
              </w:tc>
            </w:tr>
            <w:tr w:rsidR="00B04BE9"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Lab 1</w:t>
                  </w:r>
                </w:p>
              </w:tc>
              <w:tc>
                <w:tcPr>
                  <w:tcW w:w="65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Introduction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B04BE9"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Lab 2-3</w:t>
                  </w:r>
                </w:p>
              </w:tc>
              <w:tc>
                <w:tcPr>
                  <w:tcW w:w="65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Modeling of the </w:t>
                  </w:r>
                  <w:proofErr w:type="spellStart"/>
                  <w:r>
                    <w:rPr>
                      <w:color w:val="000000"/>
                    </w:rPr>
                    <w:t>organization</w:t>
                  </w:r>
                  <w:proofErr w:type="spellEnd"/>
                  <w:r>
                    <w:rPr>
                      <w:color w:val="000000"/>
                    </w:rPr>
                    <w:t xml:space="preserve"> (ARIS)</w:t>
                  </w:r>
                </w:p>
              </w:tc>
              <w:tc>
                <w:tcPr>
                  <w:tcW w:w="1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B04BE9"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Lab 4-5</w:t>
                  </w:r>
                </w:p>
              </w:tc>
              <w:tc>
                <w:tcPr>
                  <w:tcW w:w="65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Modeling of the data (ARIS)</w:t>
                  </w:r>
                </w:p>
              </w:tc>
              <w:tc>
                <w:tcPr>
                  <w:tcW w:w="1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B04BE9"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Lab 6-7</w:t>
                  </w:r>
                </w:p>
              </w:tc>
              <w:tc>
                <w:tcPr>
                  <w:tcW w:w="65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Modeling of the </w:t>
                  </w:r>
                  <w:proofErr w:type="spellStart"/>
                  <w:r>
                    <w:rPr>
                      <w:color w:val="000000"/>
                    </w:rPr>
                    <w:t>functions</w:t>
                  </w:r>
                  <w:proofErr w:type="spellEnd"/>
                  <w:r>
                    <w:rPr>
                      <w:color w:val="000000"/>
                    </w:rPr>
                    <w:t xml:space="preserve"> (ARIS)</w:t>
                  </w:r>
                </w:p>
              </w:tc>
              <w:tc>
                <w:tcPr>
                  <w:tcW w:w="1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B04BE9"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Lab 8-9</w:t>
                  </w:r>
                </w:p>
              </w:tc>
              <w:tc>
                <w:tcPr>
                  <w:tcW w:w="65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Modeling of the </w:t>
                  </w:r>
                  <w:proofErr w:type="spellStart"/>
                  <w:r>
                    <w:rPr>
                      <w:color w:val="000000"/>
                    </w:rPr>
                    <w:t>process</w:t>
                  </w:r>
                  <w:proofErr w:type="spellEnd"/>
                  <w:r>
                    <w:rPr>
                      <w:color w:val="000000"/>
                    </w:rPr>
                    <w:t xml:space="preserve"> (ARIS)</w:t>
                  </w:r>
                </w:p>
              </w:tc>
              <w:tc>
                <w:tcPr>
                  <w:tcW w:w="1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B04BE9"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Lab 10-11</w:t>
                  </w:r>
                </w:p>
              </w:tc>
              <w:tc>
                <w:tcPr>
                  <w:tcW w:w="65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Modeling of the </w:t>
                  </w:r>
                  <w:proofErr w:type="spellStart"/>
                  <w:r>
                    <w:rPr>
                      <w:color w:val="000000"/>
                    </w:rPr>
                    <w:t>process</w:t>
                  </w:r>
                  <w:proofErr w:type="spellEnd"/>
                  <w:r>
                    <w:rPr>
                      <w:color w:val="000000"/>
                    </w:rPr>
                    <w:t xml:space="preserve"> (BPMN)</w:t>
                  </w:r>
                </w:p>
              </w:tc>
              <w:tc>
                <w:tcPr>
                  <w:tcW w:w="1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B04BE9"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Lab 12-14</w:t>
                  </w:r>
                </w:p>
              </w:tc>
              <w:tc>
                <w:tcPr>
                  <w:tcW w:w="65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Advanced modeling of the </w:t>
                  </w:r>
                  <w:proofErr w:type="spellStart"/>
                  <w:r>
                    <w:rPr>
                      <w:color w:val="000000"/>
                    </w:rPr>
                    <w:t>process</w:t>
                  </w:r>
                  <w:proofErr w:type="spellEnd"/>
                  <w:r>
                    <w:rPr>
                      <w:color w:val="000000"/>
                    </w:rPr>
                    <w:t xml:space="preserve"> (BPMN)</w:t>
                  </w:r>
                </w:p>
              </w:tc>
              <w:tc>
                <w:tcPr>
                  <w:tcW w:w="1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B04BE9"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Lab 15</w:t>
                  </w:r>
                </w:p>
              </w:tc>
              <w:tc>
                <w:tcPr>
                  <w:tcW w:w="65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Conclusion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B04BE9"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B04BE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</w:p>
              </w:tc>
              <w:tc>
                <w:tcPr>
                  <w:tcW w:w="65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Total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hours</w:t>
                  </w:r>
                  <w:proofErr w:type="spellEnd"/>
                </w:p>
              </w:tc>
              <w:tc>
                <w:tcPr>
                  <w:tcW w:w="1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</w:t>
                  </w:r>
                </w:p>
              </w:tc>
            </w:tr>
          </w:tbl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tbl>
            <w:tblPr>
              <w:tblStyle w:val="a6"/>
              <w:tblW w:w="9225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9225"/>
            </w:tblGrid>
            <w:tr w:rsidR="00B04BE9">
              <w:trPr>
                <w:trHeight w:val="105"/>
              </w:trPr>
              <w:tc>
                <w:tcPr>
                  <w:tcW w:w="9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 w:after="20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TEACHING TOOLS USED</w:t>
                  </w:r>
                </w:p>
              </w:tc>
            </w:tr>
            <w:tr w:rsidR="00B04BE9">
              <w:trPr>
                <w:trHeight w:val="420"/>
              </w:trPr>
              <w:tc>
                <w:tcPr>
                  <w:tcW w:w="9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N1. </w:t>
                  </w:r>
                  <w:proofErr w:type="spellStart"/>
                  <w:r>
                    <w:rPr>
                      <w:color w:val="000000"/>
                    </w:rPr>
                    <w:t>Traditional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lecture</w:t>
                  </w:r>
                  <w:proofErr w:type="spellEnd"/>
                </w:p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N2. Business </w:t>
                  </w:r>
                  <w:proofErr w:type="spellStart"/>
                  <w:r>
                    <w:rPr>
                      <w:color w:val="000000"/>
                    </w:rPr>
                    <w:t>process</w:t>
                  </w:r>
                  <w:proofErr w:type="spellEnd"/>
                  <w:r>
                    <w:rPr>
                      <w:color w:val="000000"/>
                    </w:rPr>
                    <w:t xml:space="preserve"> modeling </w:t>
                  </w:r>
                  <w:proofErr w:type="spellStart"/>
                  <w:r>
                    <w:rPr>
                      <w:color w:val="000000"/>
                    </w:rPr>
                    <w:t>tools</w:t>
                  </w:r>
                  <w:proofErr w:type="spellEnd"/>
                  <w:r>
                    <w:rPr>
                      <w:color w:val="000000"/>
                    </w:rPr>
                    <w:t xml:space="preserve"> (</w:t>
                  </w:r>
                  <w:proofErr w:type="spellStart"/>
                  <w:r>
                    <w:rPr>
                      <w:color w:val="000000"/>
                    </w:rPr>
                    <w:t>e.g</w:t>
                  </w:r>
                  <w:proofErr w:type="spellEnd"/>
                  <w:r>
                    <w:rPr>
                      <w:color w:val="000000"/>
                    </w:rPr>
                    <w:t xml:space="preserve">. ARIS, ARIS Express, </w:t>
                  </w:r>
                  <w:proofErr w:type="spellStart"/>
                  <w:r>
                    <w:rPr>
                      <w:color w:val="000000"/>
                    </w:rPr>
                    <w:t>BizAgi</w:t>
                  </w:r>
                  <w:proofErr w:type="spellEnd"/>
                  <w:r>
                    <w:rPr>
                      <w:color w:val="000000"/>
                    </w:rPr>
                    <w:t>)</w:t>
                  </w:r>
                </w:p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N3. </w:t>
                  </w:r>
                  <w:proofErr w:type="spellStart"/>
                  <w:r>
                    <w:rPr>
                      <w:color w:val="000000"/>
                    </w:rPr>
                    <w:t>Self</w:t>
                  </w:r>
                  <w:proofErr w:type="spellEnd"/>
                  <w:r>
                    <w:rPr>
                      <w:color w:val="000000"/>
                    </w:rPr>
                    <w:t xml:space="preserve">-learning – for </w:t>
                  </w:r>
                  <w:proofErr w:type="spellStart"/>
                  <w:r>
                    <w:rPr>
                      <w:color w:val="000000"/>
                    </w:rPr>
                    <w:t>labs</w:t>
                  </w:r>
                  <w:proofErr w:type="spellEnd"/>
                </w:p>
              </w:tc>
            </w:tr>
          </w:tbl>
          <w:p w:rsidR="00B04BE9" w:rsidRDefault="00385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EVALUATION OF  SUBJECT LEARNING  OUTCOMES  ACHIEVEMENT</w:t>
            </w:r>
          </w:p>
          <w:tbl>
            <w:tblPr>
              <w:tblStyle w:val="a7"/>
              <w:tblW w:w="9225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92"/>
              <w:gridCol w:w="2115"/>
              <w:gridCol w:w="4618"/>
            </w:tblGrid>
            <w:tr w:rsidR="00B04BE9">
              <w:tc>
                <w:tcPr>
                  <w:tcW w:w="24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Evaluation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 xml:space="preserve">(F – forming </w:t>
                  </w:r>
                  <w:proofErr w:type="spellStart"/>
                  <w:r>
                    <w:rPr>
                      <w:color w:val="000000"/>
                    </w:rPr>
                    <w:t>during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semester</w:t>
                  </w:r>
                  <w:proofErr w:type="spellEnd"/>
                  <w:r>
                    <w:rPr>
                      <w:color w:val="000000"/>
                    </w:rPr>
                    <w:t xml:space="preserve">), P – </w:t>
                  </w:r>
                  <w:proofErr w:type="spellStart"/>
                  <w:r>
                    <w:rPr>
                      <w:color w:val="000000"/>
                    </w:rPr>
                    <w:lastRenderedPageBreak/>
                    <w:t>concluding</w:t>
                  </w:r>
                  <w:proofErr w:type="spellEnd"/>
                  <w:r>
                    <w:rPr>
                      <w:color w:val="000000"/>
                    </w:rPr>
                    <w:t xml:space="preserve"> (</w:t>
                  </w:r>
                  <w:proofErr w:type="spellStart"/>
                  <w:r>
                    <w:rPr>
                      <w:color w:val="000000"/>
                    </w:rPr>
                    <w:t>at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semester</w:t>
                  </w:r>
                  <w:proofErr w:type="spellEnd"/>
                  <w:r>
                    <w:rPr>
                      <w:color w:val="000000"/>
                    </w:rPr>
                    <w:t xml:space="preserve"> end)</w:t>
                  </w:r>
                </w:p>
              </w:tc>
              <w:tc>
                <w:tcPr>
                  <w:tcW w:w="21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 xml:space="preserve">Learning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outcomes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code</w:t>
                  </w:r>
                  <w:proofErr w:type="spellEnd"/>
                </w:p>
              </w:tc>
              <w:tc>
                <w:tcPr>
                  <w:tcW w:w="46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Way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of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evaluating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learning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outcomes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achievement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B04BE9">
              <w:tc>
                <w:tcPr>
                  <w:tcW w:w="24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F1</w:t>
                  </w:r>
                </w:p>
              </w:tc>
              <w:tc>
                <w:tcPr>
                  <w:tcW w:w="21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719"/>
                    </w:tabs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PEU_W01</w:t>
                  </w:r>
                </w:p>
              </w:tc>
              <w:tc>
                <w:tcPr>
                  <w:tcW w:w="46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Test</w:t>
                  </w:r>
                </w:p>
              </w:tc>
            </w:tr>
            <w:tr w:rsidR="00B04BE9">
              <w:tc>
                <w:tcPr>
                  <w:tcW w:w="24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F2</w:t>
                  </w:r>
                </w:p>
              </w:tc>
              <w:tc>
                <w:tcPr>
                  <w:tcW w:w="21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PEU_W01</w:t>
                  </w:r>
                </w:p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PEU_U01</w:t>
                  </w:r>
                </w:p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PEU_K01</w:t>
                  </w:r>
                </w:p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PEU_K02</w:t>
                  </w:r>
                </w:p>
                <w:p w:rsidR="00B04BE9" w:rsidRDefault="00B04BE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0" w:hanging="2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6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Evaluation of the report from lab </w:t>
                  </w:r>
                  <w:proofErr w:type="spellStart"/>
                  <w:r>
                    <w:rPr>
                      <w:color w:val="000000"/>
                    </w:rPr>
                    <w:t>work</w:t>
                  </w:r>
                  <w:proofErr w:type="spellEnd"/>
                </w:p>
              </w:tc>
            </w:tr>
            <w:tr w:rsidR="00B04BE9">
              <w:tc>
                <w:tcPr>
                  <w:tcW w:w="9225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 w:rsidP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0" w:hanging="2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P(</w:t>
                  </w:r>
                  <w:proofErr w:type="spellStart"/>
                  <w:r>
                    <w:rPr>
                      <w:b/>
                      <w:color w:val="000000"/>
                    </w:rPr>
                    <w:t>lecture</w:t>
                  </w:r>
                  <w:proofErr w:type="spellEnd"/>
                  <w:r>
                    <w:rPr>
                      <w:b/>
                      <w:color w:val="000000"/>
                    </w:rPr>
                    <w:t>) = F1</w:t>
                  </w:r>
                  <w:r>
                    <w:rPr>
                      <w:b/>
                      <w:color w:val="000000"/>
                    </w:rPr>
                    <w:br/>
                    <w:t>P(</w:t>
                  </w:r>
                  <w:proofErr w:type="spellStart"/>
                  <w:r>
                    <w:rPr>
                      <w:b/>
                      <w:color w:val="000000"/>
                    </w:rPr>
                    <w:t>laboratory</w:t>
                  </w:r>
                  <w:proofErr w:type="spellEnd"/>
                  <w:r>
                    <w:rPr>
                      <w:b/>
                      <w:color w:val="000000"/>
                    </w:rPr>
                    <w:t>) = F2</w:t>
                  </w:r>
                </w:p>
              </w:tc>
            </w:tr>
          </w:tbl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tbl>
            <w:tblPr>
              <w:tblStyle w:val="a8"/>
              <w:tblW w:w="9225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9225"/>
            </w:tblGrid>
            <w:tr w:rsidR="00B04BE9">
              <w:trPr>
                <w:trHeight w:val="225"/>
              </w:trPr>
              <w:tc>
                <w:tcPr>
                  <w:tcW w:w="9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60" w:after="40"/>
                    <w:ind w:left="0" w:hanging="2"/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PRIMARY AND SECONDARY LITERATURE</w:t>
                  </w:r>
                </w:p>
              </w:tc>
            </w:tr>
            <w:tr w:rsidR="00B04BE9">
              <w:trPr>
                <w:trHeight w:val="2362"/>
              </w:trPr>
              <w:tc>
                <w:tcPr>
                  <w:tcW w:w="9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6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b/>
                      <w:smallCaps/>
                      <w:color w:val="000000"/>
                      <w:u w:val="single"/>
                    </w:rPr>
                    <w:t>PRIMARY LITERATURE:</w:t>
                  </w:r>
                </w:p>
                <w:p w:rsidR="00B04BE9" w:rsidRDefault="0038591D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Renata </w:t>
                  </w:r>
                  <w:proofErr w:type="spellStart"/>
                  <w:r>
                    <w:rPr>
                      <w:color w:val="000000"/>
                    </w:rPr>
                    <w:t>Gabryelczak</w:t>
                  </w:r>
                  <w:proofErr w:type="spellEnd"/>
                  <w:r>
                    <w:rPr>
                      <w:color w:val="000000"/>
                    </w:rPr>
                    <w:t xml:space="preserve">, ARIS w modelowaniu procesów biznesu, </w:t>
                  </w:r>
                  <w:proofErr w:type="spellStart"/>
                  <w:r>
                    <w:rPr>
                      <w:color w:val="000000"/>
                    </w:rPr>
                    <w:t>Difin</w:t>
                  </w:r>
                  <w:proofErr w:type="spellEnd"/>
                  <w:r>
                    <w:rPr>
                      <w:color w:val="000000"/>
                    </w:rPr>
                    <w:t xml:space="preserve"> 2006</w:t>
                  </w:r>
                </w:p>
                <w:p w:rsidR="00B04BE9" w:rsidRDefault="0038591D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Jarosław </w:t>
                  </w:r>
                  <w:proofErr w:type="spellStart"/>
                  <w:r>
                    <w:rPr>
                      <w:color w:val="000000"/>
                    </w:rPr>
                    <w:t>Żeliński</w:t>
                  </w:r>
                  <w:proofErr w:type="spellEnd"/>
                  <w:r>
                    <w:rPr>
                      <w:color w:val="000000"/>
                    </w:rPr>
                    <w:t>, Analiza biznesowa. Praktyczne modelowanie organizacji, Helion 2016</w:t>
                  </w:r>
                </w:p>
                <w:p w:rsidR="00B04BE9" w:rsidRDefault="0038591D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Szymon </w:t>
                  </w:r>
                  <w:proofErr w:type="spellStart"/>
                  <w:r>
                    <w:rPr>
                      <w:color w:val="000000"/>
                    </w:rPr>
                    <w:t>Drejewicz</w:t>
                  </w:r>
                  <w:proofErr w:type="spellEnd"/>
                  <w:r>
                    <w:rPr>
                      <w:color w:val="000000"/>
                    </w:rPr>
                    <w:t>, Zrozumieć BPMN. Modelowanie procesów biznesowych</w:t>
                  </w:r>
                </w:p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6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b/>
                      <w:smallCaps/>
                      <w:color w:val="000000"/>
                      <w:u w:val="single"/>
                    </w:rPr>
                    <w:t>SECONDARY LITERATURE:</w:t>
                  </w:r>
                </w:p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        </w:t>
                  </w:r>
                  <w:r>
                    <w:rPr>
                      <w:color w:val="000000"/>
                    </w:rPr>
                    <w:t xml:space="preserve">[1] User manual of </w:t>
                  </w:r>
                  <w:proofErr w:type="spellStart"/>
                  <w:r>
                    <w:rPr>
                      <w:color w:val="000000"/>
                    </w:rPr>
                    <w:t>selected</w:t>
                  </w:r>
                  <w:proofErr w:type="spellEnd"/>
                  <w:r>
                    <w:rPr>
                      <w:color w:val="000000"/>
                    </w:rPr>
                    <w:t xml:space="preserve"> software </w:t>
                  </w:r>
                  <w:proofErr w:type="spellStart"/>
                  <w:r>
                    <w:rPr>
                      <w:color w:val="000000"/>
                    </w:rPr>
                    <w:t>applications</w:t>
                  </w:r>
                  <w:proofErr w:type="spellEnd"/>
                  <w:r>
                    <w:rPr>
                      <w:color w:val="000000"/>
                    </w:rPr>
                    <w:t xml:space="preserve"> (</w:t>
                  </w:r>
                  <w:proofErr w:type="spellStart"/>
                  <w:r>
                    <w:rPr>
                      <w:color w:val="000000"/>
                    </w:rPr>
                    <w:t>e.g</w:t>
                  </w:r>
                  <w:proofErr w:type="spellEnd"/>
                  <w:r>
                    <w:rPr>
                      <w:color w:val="000000"/>
                    </w:rPr>
                    <w:t xml:space="preserve">. ARIS, ARIS Express, </w:t>
                  </w:r>
                  <w:proofErr w:type="spellStart"/>
                  <w:r>
                    <w:rPr>
                      <w:color w:val="000000"/>
                    </w:rPr>
                    <w:t>BizAgi</w:t>
                  </w:r>
                  <w:proofErr w:type="spellEnd"/>
                  <w:r>
                    <w:rPr>
                      <w:color w:val="000000"/>
                    </w:rPr>
                    <w:t>)</w:t>
                  </w:r>
                </w:p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[2] Business Analysis Body of Knowledge® (BABOK Guide®), IIBA</w:t>
                  </w:r>
                </w:p>
                <w:p w:rsidR="00B04BE9" w:rsidRDefault="00B04BE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04BE9">
              <w:trPr>
                <w:trHeight w:val="210"/>
              </w:trPr>
              <w:tc>
                <w:tcPr>
                  <w:tcW w:w="9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0" w:hanging="2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SUBJECT SUPERVISOR (NAME AND SURNAME, E-MAIL ADDRESS)</w:t>
                  </w:r>
                </w:p>
              </w:tc>
            </w:tr>
            <w:tr w:rsidR="00B04BE9">
              <w:trPr>
                <w:trHeight w:val="300"/>
              </w:trPr>
              <w:tc>
                <w:tcPr>
                  <w:tcW w:w="9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B04BE9" w:rsidRDefault="003859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0" w:hanging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Adam Wasilewski, adam.wasilewski@pwr.wroc.pl</w:t>
                  </w:r>
                </w:p>
              </w:tc>
            </w:tr>
          </w:tbl>
          <w:p w:rsidR="00B04BE9" w:rsidRDefault="00B04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</w:tr>
    </w:tbl>
    <w:p w:rsidR="00B04BE9" w:rsidRDefault="00B04B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bookmarkStart w:id="6" w:name="bookmark=id.3dy6vkm" w:colFirst="0" w:colLast="0"/>
      <w:bookmarkEnd w:id="6"/>
    </w:p>
    <w:p w:rsidR="00B04BE9" w:rsidRDefault="00B04BE9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color w:val="000000"/>
        </w:rPr>
      </w:pPr>
    </w:p>
    <w:sectPr w:rsidR="00B04BE9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3F7B5D"/>
    <w:multiLevelType w:val="multilevel"/>
    <w:tmpl w:val="E3060E5C"/>
    <w:lvl w:ilvl="0">
      <w:start w:val="1"/>
      <w:numFmt w:val="decimal"/>
      <w:lvlText w:val="[%1]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BE9"/>
    <w:rsid w:val="0038591D"/>
    <w:rsid w:val="00B04BE9"/>
    <w:rsid w:val="00C1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DA483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pl-PL"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uiPriority w:val="9"/>
    <w:semiHidden/>
    <w:unhideWhenUsed/>
    <w:qFormat/>
    <w:pPr>
      <w:spacing w:after="0" w:line="240" w:lineRule="auto"/>
      <w:outlineLvl w:val="1"/>
    </w:pPr>
    <w:rPr>
      <w:b/>
      <w:bCs/>
      <w:sz w:val="36"/>
      <w:szCs w:val="36"/>
      <w:lang w:eastAsia="pl-PL"/>
    </w:rPr>
  </w:style>
  <w:style w:type="paragraph" w:styleId="Nagwek3">
    <w:name w:val="heading 3"/>
    <w:basedOn w:val="Normalny"/>
    <w:uiPriority w:val="9"/>
    <w:semiHidden/>
    <w:unhideWhenUsed/>
    <w:qFormat/>
    <w:pPr>
      <w:spacing w:after="0" w:line="240" w:lineRule="auto"/>
      <w:outlineLvl w:val="2"/>
    </w:pPr>
    <w:rPr>
      <w:b/>
      <w:bCs/>
      <w:sz w:val="27"/>
      <w:szCs w:val="27"/>
      <w:lang w:eastAsia="pl-PL"/>
    </w:rPr>
  </w:style>
  <w:style w:type="paragraph" w:styleId="Nagwek4">
    <w:name w:val="heading 4"/>
    <w:basedOn w:val="Normalny"/>
    <w:uiPriority w:val="9"/>
    <w:semiHidden/>
    <w:unhideWhenUsed/>
    <w:qFormat/>
    <w:pPr>
      <w:spacing w:after="0" w:line="240" w:lineRule="auto"/>
      <w:outlineLvl w:val="3"/>
    </w:pPr>
    <w:rPr>
      <w:b/>
      <w:bCs/>
      <w:lang w:eastAsia="pl-PL"/>
    </w:rPr>
  </w:style>
  <w:style w:type="paragraph" w:styleId="Nagwek5">
    <w:name w:val="heading 5"/>
    <w:basedOn w:val="Normalny"/>
    <w:uiPriority w:val="9"/>
    <w:semiHidden/>
    <w:unhideWhenUsed/>
    <w:qFormat/>
    <w:pPr>
      <w:spacing w:after="0" w:line="240" w:lineRule="auto"/>
      <w:outlineLvl w:val="4"/>
    </w:pPr>
    <w:rPr>
      <w:b/>
      <w:bCs/>
      <w:sz w:val="20"/>
      <w:szCs w:val="20"/>
      <w:lang w:eastAsia="pl-PL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rPr>
      <w:b/>
      <w:bCs/>
      <w:w w:val="100"/>
      <w:position w:val="-1"/>
      <w:sz w:val="36"/>
      <w:szCs w:val="36"/>
      <w:effect w:val="none"/>
      <w:vertAlign w:val="baseline"/>
      <w:cs w:val="0"/>
      <w:em w:val="none"/>
      <w:lang w:eastAsia="pl-PL"/>
    </w:rPr>
  </w:style>
  <w:style w:type="character" w:customStyle="1" w:styleId="Nagwek3Znak">
    <w:name w:val="Nagłówek 3 Znak"/>
    <w:rPr>
      <w:b/>
      <w:bCs/>
      <w:w w:val="100"/>
      <w:position w:val="-1"/>
      <w:sz w:val="27"/>
      <w:szCs w:val="27"/>
      <w:effect w:val="none"/>
      <w:vertAlign w:val="baseline"/>
      <w:cs w:val="0"/>
      <w:em w:val="none"/>
      <w:lang w:eastAsia="pl-PL"/>
    </w:rPr>
  </w:style>
  <w:style w:type="character" w:customStyle="1" w:styleId="Nagwek4Znak">
    <w:name w:val="Nagłówek 4 Znak"/>
    <w:rPr>
      <w:b/>
      <w:bCs/>
      <w:w w:val="100"/>
      <w:position w:val="-1"/>
      <w:effect w:val="none"/>
      <w:vertAlign w:val="baseline"/>
      <w:cs w:val="0"/>
      <w:em w:val="none"/>
      <w:lang w:eastAsia="pl-PL"/>
    </w:rPr>
  </w:style>
  <w:style w:type="character" w:customStyle="1" w:styleId="Nagwek5Znak">
    <w:name w:val="Nagłówek 5 Znak"/>
    <w:rPr>
      <w:b/>
      <w:bCs/>
      <w:w w:val="100"/>
      <w:position w:val="-1"/>
      <w:sz w:val="20"/>
      <w:szCs w:val="20"/>
      <w:effect w:val="none"/>
      <w:vertAlign w:val="baseline"/>
      <w:cs w:val="0"/>
      <w:em w:val="none"/>
      <w:lang w:eastAsia="pl-PL"/>
    </w:rPr>
  </w:style>
  <w:style w:type="paragraph" w:styleId="NormalnyWeb">
    <w:name w:val="Normal (Web)"/>
    <w:basedOn w:val="Normalny"/>
    <w:qFormat/>
    <w:pPr>
      <w:spacing w:after="0" w:line="240" w:lineRule="auto"/>
    </w:pPr>
    <w:rPr>
      <w:lang w:eastAsia="pl-PL"/>
    </w:rPr>
  </w:style>
  <w:style w:type="paragraph" w:customStyle="1" w:styleId="normalny0">
    <w:name w:val="normalny"/>
    <w:basedOn w:val="Normalny"/>
    <w:pPr>
      <w:spacing w:after="0" w:line="240" w:lineRule="auto"/>
    </w:pPr>
    <w:rPr>
      <w:lang w:eastAsia="pl-PL"/>
    </w:rPr>
  </w:style>
  <w:style w:type="paragraph" w:customStyle="1" w:styleId="stopka">
    <w:name w:val="stopka"/>
    <w:basedOn w:val="Normalny"/>
    <w:pPr>
      <w:spacing w:after="0" w:line="240" w:lineRule="auto"/>
    </w:pPr>
    <w:rPr>
      <w:lang w:eastAsia="pl-PL"/>
    </w:rPr>
  </w:style>
  <w:style w:type="character" w:customStyle="1" w:styleId="normalnychar1">
    <w:name w:val="normalny__char1"/>
    <w:rPr>
      <w:rFonts w:ascii="Times New Roman" w:hAnsi="Times New Roman" w:cs="Times New Roman" w:hint="default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normalny1">
    <w:name w:val="normalny1"/>
    <w:basedOn w:val="Normalny"/>
    <w:pPr>
      <w:spacing w:after="0" w:line="240" w:lineRule="auto"/>
    </w:pPr>
    <w:rPr>
      <w:lang w:eastAsia="pl-PL"/>
    </w:rPr>
  </w:style>
  <w:style w:type="character" w:customStyle="1" w:styleId="nag014200f3wek00202char1">
    <w:name w:val="nag_0142_00f3wek_00202__char1"/>
    <w:rPr>
      <w:rFonts w:ascii="Times New Roman" w:hAnsi="Times New Roman" w:cs="Times New Roman" w:hint="default"/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tekst0020podstawowy1">
    <w:name w:val="tekst_0020podstawowy1"/>
    <w:basedOn w:val="Normalny"/>
    <w:pPr>
      <w:spacing w:after="0" w:line="240" w:lineRule="auto"/>
      <w:jc w:val="center"/>
    </w:pPr>
    <w:rPr>
      <w:lang w:eastAsia="pl-PL"/>
    </w:rPr>
  </w:style>
  <w:style w:type="character" w:customStyle="1" w:styleId="tekst0020podstawowychar1">
    <w:name w:val="tekst_0020podstawowy__char1"/>
    <w:rPr>
      <w:rFonts w:ascii="Times New Roman" w:hAnsi="Times New Roman" w:cs="Times New Roman" w:hint="default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014200f3wek00204char1">
    <w:name w:val="nag_0142_00f3wek_00204__char1"/>
    <w:rPr>
      <w:rFonts w:ascii="Times New Roman" w:hAnsi="Times New Roman" w:cs="Times New Roman" w:hint="default"/>
      <w:b/>
      <w:bCs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nag014200f3wek00203char1">
    <w:name w:val="nag_0142_00f3wek_00203__char1"/>
    <w:rPr>
      <w:rFonts w:ascii="Times New Roman" w:hAnsi="Times New Roman" w:cs="Times New Roman" w:hint="default"/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014200f3wek00205char1">
    <w:name w:val="nag_0142_00f3wek_00205__char1"/>
    <w:rPr>
      <w:rFonts w:ascii="Times New Roman" w:hAnsi="Times New Roman" w:cs="Times New Roman" w:hint="default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6+sax8bqf/qumc/TbdZlwNYyMcw==">AMUW2mV2pBsWu2PvUjdtWxZz77WmiPOkVMjFcEe8iXvYgSD4x9xmzrXGnJb9u9MNoTIO7JHpJWZIvzCfYeV42XCVDZpRbBbIHVuMlXx1zIue+/a6w++2BZqGTMk9wuBQ2xAhegvTMG/C9FzGcqvdPribcwOapW3ZFS0raiSnqJAt649gMO5423k95smuOSHTez0hsCcr2SLU0eub6ZRi2tKOcgoKpkOqxw==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482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2022-01-12T12:17:00Z</dcterms:created>
  <dcterms:modified xsi:type="dcterms:W3CDTF">2023-03-02T09:28:00Z</dcterms:modified>
</cp:coreProperties>
</file>